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13" w:rsidRDefault="00D07613"/>
    <w:p w:rsidR="002649EA" w:rsidRDefault="002649EA"/>
    <w:p w:rsidR="002649EA" w:rsidRDefault="002649EA"/>
    <w:tbl>
      <w:tblPr>
        <w:tblW w:w="10038" w:type="dxa"/>
        <w:tblLook w:val="01E0" w:firstRow="1" w:lastRow="1" w:firstColumn="1" w:lastColumn="1" w:noHBand="0" w:noVBand="0"/>
      </w:tblPr>
      <w:tblGrid>
        <w:gridCol w:w="4338"/>
        <w:gridCol w:w="5700"/>
      </w:tblGrid>
      <w:tr w:rsidR="002649EA" w:rsidRPr="007301A1" w:rsidTr="00AD3361">
        <w:tc>
          <w:tcPr>
            <w:tcW w:w="4338" w:type="dxa"/>
            <w:shd w:val="clear" w:color="auto" w:fill="auto"/>
          </w:tcPr>
          <w:p w:rsidR="002649EA" w:rsidRPr="007301A1" w:rsidRDefault="002649EA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</w:rPr>
            </w:pPr>
            <w:r w:rsidRPr="007301A1">
              <w:rPr>
                <w:rFonts w:ascii="Times New Roman" w:hAnsi="Times New Roman"/>
                <w:b w:val="0"/>
              </w:rPr>
              <w:t>ỦY BAN NHÂN DÂN QUẬN 12</w:t>
            </w:r>
          </w:p>
          <w:p w:rsidR="002649EA" w:rsidRPr="007301A1" w:rsidRDefault="002649EA" w:rsidP="00AD3361">
            <w:pPr>
              <w:tabs>
                <w:tab w:val="left" w:pos="-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FD412E" wp14:editId="05BA60F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205740</wp:posOffset>
                      </wp:positionV>
                      <wp:extent cx="11049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6.2pt" to="13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5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DL0ny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"/>
                  </w:pict>
                </mc:Fallback>
              </mc:AlternateContent>
            </w:r>
            <w:r w:rsidRPr="007301A1">
              <w:rPr>
                <w:rFonts w:ascii="Times New Roman" w:hAnsi="Times New Roman"/>
                <w:sz w:val="26"/>
              </w:rPr>
              <w:t>PHÒNG GIÁO DỤC</w:t>
            </w:r>
            <w:r w:rsidR="00AD3361">
              <w:rPr>
                <w:rFonts w:ascii="Times New Roman" w:hAnsi="Times New Roman"/>
                <w:sz w:val="26"/>
              </w:rPr>
              <w:t xml:space="preserve"> VÀ </w:t>
            </w:r>
            <w:r w:rsidRPr="007301A1">
              <w:rPr>
                <w:rFonts w:ascii="Times New Roman" w:hAnsi="Times New Roman"/>
                <w:sz w:val="26"/>
              </w:rPr>
              <w:t>ĐÀO TẠO</w:t>
            </w:r>
          </w:p>
        </w:tc>
        <w:tc>
          <w:tcPr>
            <w:tcW w:w="5700" w:type="dxa"/>
            <w:shd w:val="clear" w:color="auto" w:fill="auto"/>
          </w:tcPr>
          <w:p w:rsidR="002649EA" w:rsidRPr="007301A1" w:rsidRDefault="002649EA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6"/>
              </w:rPr>
            </w:pPr>
            <w:r w:rsidRPr="007301A1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2649EA" w:rsidRPr="007301A1" w:rsidRDefault="002649EA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7301A1">
              <w:rPr>
                <w:rFonts w:ascii="Times New Roman" w:hAnsi="Times New Roman"/>
                <w:sz w:val="26"/>
              </w:rPr>
              <w:t>Độc</w:t>
            </w:r>
            <w:proofErr w:type="spellEnd"/>
            <w:r w:rsidRPr="007301A1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301A1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7301A1">
              <w:rPr>
                <w:rFonts w:ascii="Times New Roman" w:hAnsi="Times New Roman"/>
                <w:sz w:val="26"/>
              </w:rPr>
              <w:t xml:space="preserve"> - </w:t>
            </w:r>
            <w:proofErr w:type="spellStart"/>
            <w:r w:rsidRPr="007301A1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7301A1">
              <w:rPr>
                <w:rFonts w:ascii="Times New Roman" w:hAnsi="Times New Roman"/>
                <w:sz w:val="26"/>
              </w:rPr>
              <w:t xml:space="preserve"> Do - </w:t>
            </w:r>
            <w:proofErr w:type="spellStart"/>
            <w:r w:rsidRPr="007301A1">
              <w:rPr>
                <w:rFonts w:ascii="Times New Roman" w:hAnsi="Times New Roman"/>
                <w:sz w:val="26"/>
              </w:rPr>
              <w:t>Hạnh</w:t>
            </w:r>
            <w:proofErr w:type="spellEnd"/>
            <w:r w:rsidRPr="007301A1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7301A1">
              <w:rPr>
                <w:rFonts w:ascii="Times New Roman" w:hAnsi="Times New Roman"/>
                <w:sz w:val="26"/>
              </w:rPr>
              <w:t>Phúc</w:t>
            </w:r>
            <w:proofErr w:type="spellEnd"/>
          </w:p>
          <w:p w:rsidR="002649EA" w:rsidRPr="007301A1" w:rsidRDefault="002649EA" w:rsidP="0084736B">
            <w:pPr>
              <w:tabs>
                <w:tab w:val="left" w:pos="-720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5F895" wp14:editId="7DBE4FB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1270</wp:posOffset>
                      </wp:positionV>
                      <wp:extent cx="1990725" cy="1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1pt" to="215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"/>
                  </w:pict>
                </mc:Fallback>
              </mc:AlternateContent>
            </w:r>
          </w:p>
        </w:tc>
      </w:tr>
      <w:tr w:rsidR="002649EA" w:rsidRPr="007301A1" w:rsidTr="00AD3361">
        <w:trPr>
          <w:trHeight w:val="1098"/>
        </w:trPr>
        <w:tc>
          <w:tcPr>
            <w:tcW w:w="4338" w:type="dxa"/>
            <w:shd w:val="clear" w:color="auto" w:fill="auto"/>
          </w:tcPr>
          <w:p w:rsidR="002649EA" w:rsidRPr="007301A1" w:rsidRDefault="002649EA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  <w:proofErr w:type="spellStart"/>
            <w:r w:rsidRPr="007301A1">
              <w:rPr>
                <w:rFonts w:ascii="Times New Roman" w:hAnsi="Times New Roman"/>
                <w:b w:val="0"/>
                <w:sz w:val="26"/>
              </w:rPr>
              <w:t>Số</w:t>
            </w:r>
            <w:proofErr w:type="spellEnd"/>
            <w:r w:rsidRPr="007301A1">
              <w:rPr>
                <w:rFonts w:ascii="Times New Roman" w:hAnsi="Times New Roman"/>
                <w:b w:val="0"/>
                <w:sz w:val="26"/>
              </w:rPr>
              <w:t xml:space="preserve"> :  </w:t>
            </w:r>
            <w:r w:rsidR="006260C4">
              <w:rPr>
                <w:rFonts w:ascii="Times New Roman" w:hAnsi="Times New Roman"/>
                <w:b w:val="0"/>
                <w:sz w:val="26"/>
              </w:rPr>
              <w:t>479</w:t>
            </w:r>
            <w:r w:rsidRPr="007301A1">
              <w:rPr>
                <w:rFonts w:ascii="Times New Roman" w:hAnsi="Times New Roman"/>
                <w:b w:val="0"/>
                <w:sz w:val="26"/>
              </w:rPr>
              <w:t xml:space="preserve">  / GDĐT-CSVC</w:t>
            </w:r>
          </w:p>
          <w:p w:rsidR="002649EA" w:rsidRDefault="002649EA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</w:p>
          <w:p w:rsidR="002649EA" w:rsidRDefault="002649EA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</w:rPr>
              <w:t>Về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mua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sắm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thiết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bị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 w:rsidR="00585E75">
              <w:rPr>
                <w:rFonts w:ascii="Times New Roman" w:hAnsi="Times New Roman"/>
                <w:b w:val="0"/>
                <w:sz w:val="26"/>
              </w:rPr>
              <w:t>dạy</w:t>
            </w:r>
            <w:proofErr w:type="spellEnd"/>
            <w:r w:rsidR="00585E75"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 w:rsidR="00585E75">
              <w:rPr>
                <w:rFonts w:ascii="Times New Roman" w:hAnsi="Times New Roman"/>
                <w:b w:val="0"/>
                <w:sz w:val="26"/>
              </w:rPr>
              <w:t>học</w:t>
            </w:r>
            <w:proofErr w:type="spellEnd"/>
            <w:r w:rsidR="00585E75">
              <w:rPr>
                <w:rFonts w:ascii="Times New Roman" w:hAnsi="Times New Roman"/>
                <w:b w:val="0"/>
                <w:sz w:val="26"/>
              </w:rPr>
              <w:t xml:space="preserve"> </w:t>
            </w:r>
          </w:p>
          <w:p w:rsidR="00AD3361" w:rsidRDefault="00585E75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</w:rPr>
              <w:t>từ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nguồn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kinh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phí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ngân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sách</w:t>
            </w:r>
            <w:proofErr w:type="spellEnd"/>
          </w:p>
          <w:p w:rsidR="002649EA" w:rsidRPr="007301A1" w:rsidRDefault="00585E75" w:rsidP="0084736B">
            <w:pPr>
              <w:tabs>
                <w:tab w:val="left" w:pos="-720"/>
              </w:tabs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 w:rsidR="00AD3361">
              <w:rPr>
                <w:rFonts w:ascii="Times New Roman" w:hAnsi="Times New Roman"/>
                <w:b w:val="0"/>
                <w:sz w:val="26"/>
              </w:rPr>
              <w:t>N</w:t>
            </w:r>
            <w:r>
              <w:rPr>
                <w:rFonts w:ascii="Times New Roman" w:hAnsi="Times New Roman"/>
                <w:b w:val="0"/>
                <w:sz w:val="26"/>
              </w:rPr>
              <w:t>hà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nước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6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sz w:val="26"/>
              </w:rPr>
              <w:t xml:space="preserve"> 2017 </w:t>
            </w:r>
          </w:p>
          <w:p w:rsidR="002649EA" w:rsidRPr="00F24F75" w:rsidRDefault="002649EA" w:rsidP="0084736B">
            <w:pPr>
              <w:tabs>
                <w:tab w:val="left" w:pos="-720"/>
              </w:tabs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w="5700" w:type="dxa"/>
            <w:shd w:val="clear" w:color="auto" w:fill="auto"/>
          </w:tcPr>
          <w:p w:rsidR="002649EA" w:rsidRPr="007301A1" w:rsidRDefault="002649EA" w:rsidP="006260C4">
            <w:pPr>
              <w:ind w:left="218" w:hanging="218"/>
              <w:jc w:val="right"/>
              <w:rPr>
                <w:rFonts w:ascii="Times New Roman" w:hAnsi="Times New Roman"/>
                <w:b w:val="0"/>
                <w:i/>
                <w:sz w:val="26"/>
              </w:rPr>
            </w:pPr>
            <w:r>
              <w:rPr>
                <w:rFonts w:ascii="Times New Roman" w:hAnsi="Times New Roman"/>
                <w:b w:val="0"/>
                <w:i/>
                <w:sz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 w:val="0"/>
                <w:i/>
                <w:sz w:val="26"/>
              </w:rPr>
              <w:t>Quận</w:t>
            </w:r>
            <w:proofErr w:type="spellEnd"/>
            <w:r>
              <w:rPr>
                <w:rFonts w:ascii="Times New Roman" w:hAnsi="Times New Roman"/>
                <w:b w:val="0"/>
                <w:i/>
                <w:sz w:val="26"/>
              </w:rPr>
              <w:t xml:space="preserve"> 12, </w:t>
            </w:r>
            <w:proofErr w:type="spellStart"/>
            <w:r>
              <w:rPr>
                <w:rFonts w:ascii="Times New Roman" w:hAnsi="Times New Roman"/>
                <w:b w:val="0"/>
                <w:i/>
                <w:sz w:val="26"/>
              </w:rPr>
              <w:t>ngày</w:t>
            </w:r>
            <w:proofErr w:type="spellEnd"/>
            <w:r w:rsidR="006260C4">
              <w:rPr>
                <w:rFonts w:ascii="Times New Roman" w:hAnsi="Times New Roman"/>
                <w:b w:val="0"/>
                <w:i/>
                <w:sz w:val="26"/>
              </w:rPr>
              <w:t xml:space="preserve">  05</w:t>
            </w:r>
            <w:r>
              <w:rPr>
                <w:rFonts w:ascii="Times New Roman" w:hAnsi="Times New Roman"/>
                <w:b w:val="0"/>
                <w:i/>
                <w:sz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i/>
                <w:sz w:val="26"/>
              </w:rPr>
              <w:t>tháng</w:t>
            </w:r>
            <w:proofErr w:type="spellEnd"/>
            <w:r>
              <w:rPr>
                <w:rFonts w:ascii="Times New Roman" w:hAnsi="Times New Roman"/>
                <w:b w:val="0"/>
                <w:i/>
                <w:sz w:val="26"/>
              </w:rPr>
              <w:t xml:space="preserve"> 6</w:t>
            </w:r>
            <w:r w:rsidRPr="007301A1">
              <w:rPr>
                <w:rFonts w:ascii="Times New Roman" w:hAnsi="Times New Roman"/>
                <w:b w:val="0"/>
                <w:i/>
                <w:sz w:val="26"/>
              </w:rPr>
              <w:t xml:space="preserve">  </w:t>
            </w:r>
            <w:proofErr w:type="spellStart"/>
            <w:r w:rsidRPr="007301A1">
              <w:rPr>
                <w:rFonts w:ascii="Times New Roman" w:hAnsi="Times New Roman"/>
                <w:b w:val="0"/>
                <w:i/>
                <w:sz w:val="26"/>
              </w:rPr>
              <w:t>năm</w:t>
            </w:r>
            <w:proofErr w:type="spellEnd"/>
            <w:r w:rsidRPr="007301A1">
              <w:rPr>
                <w:rFonts w:ascii="Times New Roman" w:hAnsi="Times New Roman"/>
                <w:b w:val="0"/>
                <w:i/>
                <w:sz w:val="26"/>
              </w:rPr>
              <w:t xml:space="preserve"> 201</w:t>
            </w:r>
            <w:r>
              <w:rPr>
                <w:rFonts w:ascii="Times New Roman" w:hAnsi="Times New Roman"/>
                <w:b w:val="0"/>
                <w:i/>
                <w:sz w:val="26"/>
              </w:rPr>
              <w:t>7</w:t>
            </w:r>
          </w:p>
        </w:tc>
      </w:tr>
    </w:tbl>
    <w:p w:rsidR="002649EA" w:rsidRDefault="002649EA" w:rsidP="002649EA">
      <w:pPr>
        <w:ind w:left="3600" w:firstLine="720"/>
        <w:rPr>
          <w:rFonts w:ascii="Times New Roman" w:hAnsi="Times New Roman"/>
          <w:b w:val="0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 w:val="0"/>
          <w:sz w:val="28"/>
          <w:szCs w:val="28"/>
        </w:rPr>
        <w:t>Kính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gởi</w:t>
      </w:r>
      <w:proofErr w:type="spellEnd"/>
      <w:r>
        <w:rPr>
          <w:rFonts w:ascii="Times New Roman" w:hAnsi="Times New Roman"/>
          <w:b w:val="0"/>
          <w:sz w:val="28"/>
          <w:szCs w:val="28"/>
        </w:rPr>
        <w:t>:</w:t>
      </w:r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585E75">
        <w:rPr>
          <w:rFonts w:ascii="Times New Roman" w:hAnsi="Times New Roman"/>
          <w:b w:val="0"/>
          <w:sz w:val="28"/>
          <w:szCs w:val="28"/>
        </w:rPr>
        <w:t>trưởng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proofErr w:type="gram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lập</w:t>
      </w:r>
      <w:bookmarkEnd w:id="0"/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2649EA" w:rsidRDefault="002649EA" w:rsidP="002649EA">
      <w:pPr>
        <w:ind w:left="2880"/>
        <w:rPr>
          <w:rFonts w:ascii="Times New Roman" w:hAnsi="Times New Roman"/>
          <w:b w:val="0"/>
          <w:sz w:val="28"/>
          <w:szCs w:val="28"/>
        </w:rPr>
      </w:pPr>
    </w:p>
    <w:p w:rsidR="00585E75" w:rsidRDefault="002649EA" w:rsidP="002649EA">
      <w:pPr>
        <w:spacing w:before="120" w:line="288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752F3D">
        <w:rPr>
          <w:rFonts w:ascii="Times New Roman" w:hAnsi="Times New Roman"/>
          <w:b w:val="0"/>
          <w:sz w:val="28"/>
          <w:szCs w:val="28"/>
        </w:rPr>
        <w:t>Nhằm</w:t>
      </w:r>
      <w:proofErr w:type="spellEnd"/>
      <w:r w:rsidRPr="00752F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chuẩn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tốt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2017-2018,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Ủy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quận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đã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chấp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thuận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xuất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mua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sắm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thiết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dạy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2017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tại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3356/UBND-TC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16/5/2017,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để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đảm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bảo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việc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mua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sắm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thực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đúng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quy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định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Đào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tạo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51C03">
        <w:rPr>
          <w:rFonts w:ascii="Times New Roman" w:hAnsi="Times New Roman"/>
          <w:b w:val="0"/>
          <w:sz w:val="28"/>
          <w:szCs w:val="28"/>
        </w:rPr>
        <w:t>yêu</w:t>
      </w:r>
      <w:proofErr w:type="spellEnd"/>
      <w:r w:rsidR="00F51C0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51C03">
        <w:rPr>
          <w:rFonts w:ascii="Times New Roman" w:hAnsi="Times New Roman"/>
          <w:b w:val="0"/>
          <w:sz w:val="28"/>
          <w:szCs w:val="28"/>
        </w:rPr>
        <w:t>cầu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trưởng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thực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51C03">
        <w:rPr>
          <w:rFonts w:ascii="Times New Roman" w:hAnsi="Times New Roman"/>
          <w:b w:val="0"/>
          <w:sz w:val="28"/>
          <w:szCs w:val="28"/>
        </w:rPr>
        <w:t>như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585E75">
        <w:rPr>
          <w:rFonts w:ascii="Times New Roman" w:hAnsi="Times New Roman"/>
          <w:b w:val="0"/>
          <w:sz w:val="28"/>
          <w:szCs w:val="28"/>
        </w:rPr>
        <w:t>sau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5E75" w:rsidRDefault="00F51C03" w:rsidP="00585E75">
      <w:pPr>
        <w:spacing w:before="120"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Nghiêm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túc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thực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nội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dung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tại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3356/UBND-TC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16/5/2017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việc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mua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sắm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thiết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bị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dạy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2017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3349/UBND-TC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16/5/2017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</w:t>
      </w:r>
      <w:r w:rsidR="00585E75">
        <w:rPr>
          <w:rFonts w:ascii="Times New Roman" w:hAnsi="Times New Roman"/>
          <w:b w:val="0"/>
          <w:sz w:val="28"/>
          <w:szCs w:val="28"/>
        </w:rPr>
        <w:t>ướng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dẫn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mua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sắm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từ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nguồn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ngân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nước</w:t>
      </w:r>
      <w:proofErr w:type="spellEnd"/>
      <w:r w:rsidR="00585E7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85E75">
        <w:rPr>
          <w:rFonts w:ascii="Times New Roman" w:hAnsi="Times New Roman"/>
          <w:b w:val="0"/>
          <w:sz w:val="28"/>
          <w:szCs w:val="28"/>
        </w:rPr>
        <w:t>năm</w:t>
      </w:r>
      <w:proofErr w:type="spellEnd"/>
      <w:r w:rsidR="00D10FE7">
        <w:rPr>
          <w:rFonts w:ascii="Times New Roman" w:hAnsi="Times New Roman"/>
          <w:b w:val="0"/>
          <w:sz w:val="28"/>
          <w:szCs w:val="28"/>
        </w:rPr>
        <w:t xml:space="preserve"> 2017 </w:t>
      </w:r>
      <w:proofErr w:type="spellStart"/>
      <w:r w:rsidR="00D10FE7"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 w:rsidR="00D10FE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10FE7">
        <w:rPr>
          <w:rFonts w:ascii="Times New Roman" w:hAnsi="Times New Roman"/>
          <w:b w:val="0"/>
          <w:sz w:val="28"/>
          <w:szCs w:val="28"/>
        </w:rPr>
        <w:t>Ủy</w:t>
      </w:r>
      <w:proofErr w:type="spellEnd"/>
      <w:r w:rsidR="00D10FE7">
        <w:rPr>
          <w:rFonts w:ascii="Times New Roman" w:hAnsi="Times New Roman"/>
          <w:b w:val="0"/>
          <w:sz w:val="28"/>
          <w:szCs w:val="28"/>
        </w:rPr>
        <w:t xml:space="preserve"> ban </w:t>
      </w:r>
      <w:proofErr w:type="spellStart"/>
      <w:r w:rsidR="00D10FE7"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 w:rsidR="00D10FE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10FE7">
        <w:rPr>
          <w:rFonts w:ascii="Times New Roman" w:hAnsi="Times New Roman"/>
          <w:b w:val="0"/>
          <w:sz w:val="28"/>
          <w:szCs w:val="28"/>
        </w:rPr>
        <w:t>dân</w:t>
      </w:r>
      <w:proofErr w:type="spellEnd"/>
      <w:r w:rsidR="00D10FE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10FE7">
        <w:rPr>
          <w:rFonts w:ascii="Times New Roman" w:hAnsi="Times New Roman"/>
          <w:b w:val="0"/>
          <w:sz w:val="28"/>
          <w:szCs w:val="28"/>
        </w:rPr>
        <w:t>quận</w:t>
      </w:r>
      <w:proofErr w:type="spellEnd"/>
      <w:r w:rsidR="00D10FE7">
        <w:rPr>
          <w:rFonts w:ascii="Times New Roman" w:hAnsi="Times New Roman"/>
          <w:b w:val="0"/>
          <w:sz w:val="28"/>
          <w:szCs w:val="28"/>
        </w:rPr>
        <w:t>;</w:t>
      </w:r>
    </w:p>
    <w:p w:rsidR="009400A7" w:rsidRPr="009400A7" w:rsidRDefault="00AE4B86" w:rsidP="009400A7">
      <w:pPr>
        <w:spacing w:before="120"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>
        <w:rPr>
          <w:rFonts w:ascii="Times New Roman" w:hAnsi="Times New Roman"/>
          <w:b w:val="0"/>
          <w:sz w:val="28"/>
          <w:szCs w:val="28"/>
        </w:rPr>
        <w:t>trưởng</w:t>
      </w:r>
      <w:proofErr w:type="spellEnd"/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chịu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trách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nhiệm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trước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D3361">
        <w:rPr>
          <w:rFonts w:ascii="Times New Roman" w:hAnsi="Times New Roman"/>
          <w:b w:val="0"/>
          <w:sz w:val="28"/>
          <w:szCs w:val="28"/>
        </w:rPr>
        <w:t>Uỷ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ban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dân</w:t>
      </w:r>
      <w:proofErr w:type="spellEnd"/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>
        <w:rPr>
          <w:rFonts w:ascii="Times New Roman" w:hAnsi="Times New Roman"/>
          <w:b w:val="0"/>
          <w:sz w:val="28"/>
          <w:szCs w:val="28"/>
        </w:rPr>
        <w:t>quận</w:t>
      </w:r>
      <w:proofErr w:type="spellEnd"/>
      <w:r w:rsidR="00AD3361">
        <w:rPr>
          <w:rFonts w:ascii="Times New Roman" w:hAnsi="Times New Roman"/>
          <w:b w:val="0"/>
          <w:sz w:val="28"/>
          <w:szCs w:val="28"/>
        </w:rPr>
        <w:t>,</w:t>
      </w:r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9400A7"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 w:rsidR="009400A7">
        <w:rPr>
          <w:rFonts w:ascii="Times New Roman" w:hAnsi="Times New Roman"/>
          <w:b w:val="0"/>
          <w:sz w:val="28"/>
          <w:szCs w:val="28"/>
        </w:rPr>
        <w:t xml:space="preserve"> </w:t>
      </w:r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proofErr w:type="gram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Đào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tạo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việc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chỉ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đạo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đầu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tổ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chức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mua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400A7" w:rsidRPr="009400A7">
        <w:rPr>
          <w:rFonts w:ascii="Times New Roman" w:hAnsi="Times New Roman"/>
          <w:b w:val="0"/>
          <w:sz w:val="28"/>
          <w:szCs w:val="28"/>
        </w:rPr>
        <w:t>sắm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đó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tuân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thủ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qui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định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đấu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thầu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đảm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bảo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lựa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chọn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thiết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đồ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dùng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dạy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đúng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tiêu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chuẩn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chất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lượng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quả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sử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dụng</w:t>
      </w:r>
      <w:proofErr w:type="spellEnd"/>
      <w:r w:rsidR="00AD3361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tránh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lãng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phí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đầu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mua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sắm</w:t>
      </w:r>
      <w:proofErr w:type="spellEnd"/>
      <w:r w:rsidR="009400A7" w:rsidRPr="009400A7">
        <w:rPr>
          <w:rFonts w:ascii="Times New Roman" w:hAnsi="Times New Roman"/>
          <w:b w:val="0"/>
          <w:sz w:val="28"/>
          <w:szCs w:val="28"/>
        </w:rPr>
        <w:t>.</w:t>
      </w:r>
    </w:p>
    <w:p w:rsidR="002649EA" w:rsidRDefault="00D10FE7" w:rsidP="00D10FE7">
      <w:pPr>
        <w:spacing w:before="120"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Phòng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Đào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nghị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trưởng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thực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hiện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nghiêm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túc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nội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trên</w:t>
      </w:r>
      <w:proofErr w:type="spellEnd"/>
      <w:proofErr w:type="gramStart"/>
      <w:r>
        <w:rPr>
          <w:rFonts w:ascii="Times New Roman" w:hAnsi="Times New Roman"/>
          <w:b w:val="0"/>
          <w:sz w:val="28"/>
          <w:szCs w:val="28"/>
        </w:rPr>
        <w:t>./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  <w:r w:rsidR="002649E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649EA" w:rsidRPr="00A25CDC" w:rsidRDefault="002649EA" w:rsidP="002649EA">
      <w:pPr>
        <w:spacing w:before="120" w:line="288" w:lineRule="auto"/>
        <w:jc w:val="both"/>
        <w:rPr>
          <w:rFonts w:ascii="Times New Roman" w:hAnsi="Times New Roman"/>
          <w:b w:val="0"/>
          <w:sz w:val="10"/>
          <w:szCs w:val="28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5418"/>
        <w:gridCol w:w="4860"/>
      </w:tblGrid>
      <w:tr w:rsidR="002649EA" w:rsidRPr="007301A1" w:rsidTr="0084736B">
        <w:tc>
          <w:tcPr>
            <w:tcW w:w="5418" w:type="dxa"/>
            <w:shd w:val="clear" w:color="auto" w:fill="auto"/>
          </w:tcPr>
          <w:p w:rsidR="002649EA" w:rsidRPr="00FB27AE" w:rsidRDefault="002649EA" w:rsidP="0084736B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7301A1">
              <w:rPr>
                <w:rFonts w:ascii="Times New Roman" w:hAnsi="Times New Roman"/>
                <w:bCs/>
                <w:i/>
              </w:rPr>
              <w:t>Nơi</w:t>
            </w:r>
            <w:proofErr w:type="spellEnd"/>
            <w:r w:rsidRPr="007301A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7301A1">
              <w:rPr>
                <w:rFonts w:ascii="Times New Roman" w:hAnsi="Times New Roman"/>
                <w:bCs/>
                <w:i/>
              </w:rPr>
              <w:t>nhận</w:t>
            </w:r>
            <w:proofErr w:type="spellEnd"/>
            <w:r w:rsidRPr="007301A1">
              <w:rPr>
                <w:rFonts w:ascii="Times New Roman" w:hAnsi="Times New Roman"/>
                <w:bCs/>
                <w:i/>
              </w:rPr>
              <w:t xml:space="preserve">: </w:t>
            </w:r>
            <w:r w:rsidRPr="007301A1">
              <w:rPr>
                <w:rFonts w:ascii="Times New Roman" w:hAnsi="Times New Roman"/>
                <w:bCs/>
                <w:i/>
              </w:rPr>
              <w:tab/>
            </w:r>
            <w:r w:rsidRPr="007301A1">
              <w:rPr>
                <w:rFonts w:ascii="Times New Roman" w:hAnsi="Times New Roman"/>
                <w:bCs/>
                <w:i/>
              </w:rPr>
              <w:tab/>
            </w:r>
            <w:r w:rsidRPr="007301A1">
              <w:rPr>
                <w:rFonts w:ascii="Times New Roman" w:hAnsi="Times New Roman"/>
                <w:bCs/>
                <w:i/>
              </w:rPr>
              <w:tab/>
            </w:r>
          </w:p>
          <w:p w:rsidR="002649EA" w:rsidRDefault="00AE4B86" w:rsidP="0084736B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TT.</w:t>
            </w:r>
            <w:r w:rsidR="002649EA" w:rsidRPr="007301A1">
              <w:rPr>
                <w:rFonts w:ascii="Times New Roman" w:hAnsi="Times New Roman"/>
                <w:b w:val="0"/>
                <w:sz w:val="22"/>
              </w:rPr>
              <w:t>UBND/Q</w:t>
            </w:r>
            <w:r w:rsidR="002649EA">
              <w:rPr>
                <w:rFonts w:ascii="Times New Roman" w:hAnsi="Times New Roman"/>
                <w:b w:val="0"/>
                <w:sz w:val="22"/>
              </w:rPr>
              <w:t>: PCT.VX ;</w:t>
            </w:r>
          </w:p>
          <w:p w:rsidR="002649EA" w:rsidRDefault="002649EA" w:rsidP="0084736B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TCKH  (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để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phối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hợp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>);</w:t>
            </w:r>
          </w:p>
          <w:p w:rsidR="00D10FE7" w:rsidRDefault="00D10FE7" w:rsidP="0084736B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Như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trên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để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thực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hiện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>)</w:t>
            </w:r>
            <w:r w:rsidR="00AE4B86">
              <w:rPr>
                <w:rFonts w:ascii="Times New Roman" w:hAnsi="Times New Roman"/>
                <w:b w:val="0"/>
                <w:sz w:val="22"/>
              </w:rPr>
              <w:t>;</w:t>
            </w:r>
          </w:p>
          <w:p w:rsidR="002649EA" w:rsidRPr="007301A1" w:rsidRDefault="002649EA" w:rsidP="0084736B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Lưu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VP (</w:t>
            </w:r>
            <w:proofErr w:type="spellStart"/>
            <w:proofErr w:type="gramStart"/>
            <w:r w:rsidR="00AE4B86">
              <w:rPr>
                <w:rFonts w:ascii="Times New Roman" w:hAnsi="Times New Roman"/>
                <w:b w:val="0"/>
                <w:sz w:val="22"/>
              </w:rPr>
              <w:t>Ngh</w:t>
            </w:r>
            <w:proofErr w:type="spellEnd"/>
            <w:r w:rsidR="00AE4B86">
              <w:rPr>
                <w:rFonts w:ascii="Times New Roman" w:hAnsi="Times New Roman"/>
                <w:b w:val="0"/>
                <w:sz w:val="22"/>
              </w:rPr>
              <w:t xml:space="preserve"> )</w:t>
            </w:r>
            <w:proofErr w:type="gramEnd"/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2649EA" w:rsidRDefault="002649EA" w:rsidP="008473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01A1">
              <w:rPr>
                <w:rFonts w:ascii="Times New Roman" w:hAnsi="Times New Roman"/>
                <w:bCs/>
                <w:sz w:val="28"/>
                <w:szCs w:val="28"/>
              </w:rPr>
              <w:t>TRƯỞNG PHÒNG</w:t>
            </w:r>
          </w:p>
          <w:p w:rsidR="0031616E" w:rsidRDefault="0031616E" w:rsidP="008473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616E" w:rsidRDefault="0031616E" w:rsidP="008473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49EA" w:rsidRPr="007301A1" w:rsidRDefault="00AD3361" w:rsidP="0084736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649EA" w:rsidRPr="007301A1" w:rsidRDefault="002649EA" w:rsidP="0084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9EA" w:rsidRPr="007301A1" w:rsidRDefault="002649EA" w:rsidP="00847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9EA" w:rsidRPr="007301A1" w:rsidRDefault="002649EA" w:rsidP="0084736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26B0">
              <w:rPr>
                <w:rFonts w:ascii="Times New Roman" w:hAnsi="Times New Roman"/>
                <w:sz w:val="28"/>
              </w:rPr>
              <w:t>Khưu</w:t>
            </w:r>
            <w:proofErr w:type="spellEnd"/>
            <w:r w:rsidRPr="003826B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826B0">
              <w:rPr>
                <w:rFonts w:ascii="Times New Roman" w:hAnsi="Times New Roman"/>
                <w:sz w:val="28"/>
              </w:rPr>
              <w:t>Mạnh</w:t>
            </w:r>
            <w:proofErr w:type="spellEnd"/>
            <w:r w:rsidRPr="003826B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826B0">
              <w:rPr>
                <w:rFonts w:ascii="Times New Roman" w:hAnsi="Times New Roman"/>
                <w:sz w:val="28"/>
              </w:rPr>
              <w:t>Hùng</w:t>
            </w:r>
            <w:proofErr w:type="spellEnd"/>
          </w:p>
        </w:tc>
      </w:tr>
    </w:tbl>
    <w:p w:rsidR="002649EA" w:rsidRDefault="002649EA" w:rsidP="002649EA"/>
    <w:p w:rsidR="002649EA" w:rsidRDefault="002649EA" w:rsidP="002649EA"/>
    <w:p w:rsidR="002649EA" w:rsidRDefault="002649EA"/>
    <w:sectPr w:rsidR="002649EA" w:rsidSect="0002278B">
      <w:pgSz w:w="11909" w:h="16834" w:code="9"/>
      <w:pgMar w:top="432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F38"/>
    <w:multiLevelType w:val="hybridMultilevel"/>
    <w:tmpl w:val="57969060"/>
    <w:lvl w:ilvl="0" w:tplc="9B36C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E5431"/>
    <w:multiLevelType w:val="hybridMultilevel"/>
    <w:tmpl w:val="7820D87A"/>
    <w:lvl w:ilvl="0" w:tplc="176CD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3D"/>
    <w:rsid w:val="0002278B"/>
    <w:rsid w:val="00094601"/>
    <w:rsid w:val="00132DD0"/>
    <w:rsid w:val="001856C0"/>
    <w:rsid w:val="00220E4F"/>
    <w:rsid w:val="00234747"/>
    <w:rsid w:val="002470D5"/>
    <w:rsid w:val="002649EA"/>
    <w:rsid w:val="0031616E"/>
    <w:rsid w:val="00353CBA"/>
    <w:rsid w:val="00433150"/>
    <w:rsid w:val="004C6CF7"/>
    <w:rsid w:val="004D22E5"/>
    <w:rsid w:val="004F1CD0"/>
    <w:rsid w:val="00585E75"/>
    <w:rsid w:val="005A51BB"/>
    <w:rsid w:val="006260C4"/>
    <w:rsid w:val="00752F3D"/>
    <w:rsid w:val="007D2CE0"/>
    <w:rsid w:val="008C7C3A"/>
    <w:rsid w:val="009023FF"/>
    <w:rsid w:val="009239D6"/>
    <w:rsid w:val="009400A7"/>
    <w:rsid w:val="009B157A"/>
    <w:rsid w:val="009E15C7"/>
    <w:rsid w:val="00A25CDC"/>
    <w:rsid w:val="00A477AF"/>
    <w:rsid w:val="00AD3361"/>
    <w:rsid w:val="00AE4B86"/>
    <w:rsid w:val="00B87507"/>
    <w:rsid w:val="00C37797"/>
    <w:rsid w:val="00D07613"/>
    <w:rsid w:val="00D10FE7"/>
    <w:rsid w:val="00E60A49"/>
    <w:rsid w:val="00F51C03"/>
    <w:rsid w:val="00F532B0"/>
    <w:rsid w:val="00FB27AE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F3D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400A7"/>
  </w:style>
  <w:style w:type="character" w:styleId="Hyperlink">
    <w:name w:val="Hyperlink"/>
    <w:basedOn w:val="DefaultParagraphFont"/>
    <w:uiPriority w:val="99"/>
    <w:unhideWhenUsed/>
    <w:rsid w:val="00940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F3D"/>
    <w:rPr>
      <w:rFonts w:ascii="VNI-Times" w:hAnsi="VNI-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400A7"/>
  </w:style>
  <w:style w:type="character" w:styleId="Hyperlink">
    <w:name w:val="Hyperlink"/>
    <w:basedOn w:val="DefaultParagraphFont"/>
    <w:uiPriority w:val="99"/>
    <w:unhideWhenUsed/>
    <w:rsid w:val="00940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cp:lastPrinted>2017-06-05T08:06:00Z</cp:lastPrinted>
  <dcterms:created xsi:type="dcterms:W3CDTF">2017-06-05T08:29:00Z</dcterms:created>
  <dcterms:modified xsi:type="dcterms:W3CDTF">2017-06-05T08:29:00Z</dcterms:modified>
</cp:coreProperties>
</file>